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E39BB37" w14:textId="77777777" w:rsidR="00707C76" w:rsidRDefault="00000000">
      <w:pPr>
        <w:jc w:val="center"/>
        <w:rPr>
          <w:rFonts w:ascii="Verdana" w:eastAsia="Verdana" w:hAnsi="Verdana" w:cs="Verdana"/>
          <w:b/>
          <w:sz w:val="24"/>
          <w:szCs w:val="24"/>
        </w:rPr>
      </w:pPr>
      <w:r>
        <w:rPr>
          <w:rFonts w:ascii="Verdana" w:eastAsia="Verdana" w:hAnsi="Verdana" w:cs="Verdana"/>
          <w:b/>
          <w:noProof/>
          <w:sz w:val="24"/>
          <w:szCs w:val="24"/>
        </w:rPr>
        <w:drawing>
          <wp:inline distT="114300" distB="114300" distL="114300" distR="114300" wp14:anchorId="78440C8A" wp14:editId="65A1F428">
            <wp:extent cx="2850375" cy="100814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850375" cy="1008148"/>
                    </a:xfrm>
                    <a:prstGeom prst="rect">
                      <a:avLst/>
                    </a:prstGeom>
                    <a:ln/>
                  </pic:spPr>
                </pic:pic>
              </a:graphicData>
            </a:graphic>
          </wp:inline>
        </w:drawing>
      </w:r>
    </w:p>
    <w:p w14:paraId="37D02311" w14:textId="77777777" w:rsidR="00707C76" w:rsidRDefault="00707C76">
      <w:pPr>
        <w:jc w:val="center"/>
        <w:rPr>
          <w:rFonts w:ascii="Verdana" w:eastAsia="Verdana" w:hAnsi="Verdana" w:cs="Verdana"/>
          <w:b/>
          <w:sz w:val="24"/>
          <w:szCs w:val="24"/>
        </w:rPr>
      </w:pPr>
    </w:p>
    <w:p w14:paraId="46DE2734" w14:textId="77777777" w:rsidR="00707C76" w:rsidRDefault="00000000">
      <w:pPr>
        <w:jc w:val="center"/>
        <w:rPr>
          <w:rFonts w:ascii="Verdana" w:eastAsia="Verdana" w:hAnsi="Verdana" w:cs="Verdana"/>
          <w:b/>
          <w:sz w:val="24"/>
          <w:szCs w:val="24"/>
        </w:rPr>
      </w:pPr>
      <w:r>
        <w:rPr>
          <w:rFonts w:ascii="Verdana" w:eastAsia="Verdana" w:hAnsi="Verdana" w:cs="Verdana"/>
          <w:b/>
          <w:sz w:val="24"/>
          <w:szCs w:val="24"/>
        </w:rPr>
        <w:t>‘Sangue’: Fábula ácida sobre o fazer artístico e as relações de poder estreia dia 11 de outubro no Centro Cultural Banco do Brasil Rio de Janeiro</w:t>
      </w:r>
    </w:p>
    <w:p w14:paraId="5392E289" w14:textId="77777777" w:rsidR="00707C76" w:rsidRDefault="00707C76">
      <w:pPr>
        <w:rPr>
          <w:rFonts w:ascii="Verdana" w:eastAsia="Verdana" w:hAnsi="Verdana" w:cs="Verdana"/>
          <w:sz w:val="20"/>
          <w:szCs w:val="20"/>
        </w:rPr>
      </w:pPr>
    </w:p>
    <w:p w14:paraId="45098A25" w14:textId="77777777" w:rsidR="00707C76" w:rsidRDefault="00000000">
      <w:pPr>
        <w:jc w:val="center"/>
        <w:rPr>
          <w:rFonts w:ascii="Verdana" w:eastAsia="Verdana" w:hAnsi="Verdana" w:cs="Verdana"/>
          <w:i/>
          <w:sz w:val="20"/>
          <w:szCs w:val="20"/>
        </w:rPr>
      </w:pPr>
      <w:r>
        <w:rPr>
          <w:rFonts w:ascii="Verdana" w:eastAsia="Verdana" w:hAnsi="Verdana" w:cs="Verdana"/>
          <w:i/>
          <w:sz w:val="20"/>
          <w:szCs w:val="20"/>
        </w:rPr>
        <w:t>Com texto e direção de Kiko Marques, espetáculo propõe uma discussão sobre o poder e a dominação, a partir da história de dois atores</w:t>
      </w:r>
    </w:p>
    <w:p w14:paraId="1A058842" w14:textId="77777777" w:rsidR="00707C76" w:rsidRDefault="00707C76">
      <w:pPr>
        <w:rPr>
          <w:rFonts w:ascii="Verdana" w:eastAsia="Verdana" w:hAnsi="Verdana" w:cs="Verdana"/>
          <w:sz w:val="20"/>
          <w:szCs w:val="20"/>
        </w:rPr>
      </w:pPr>
    </w:p>
    <w:p w14:paraId="61490525" w14:textId="77777777" w:rsidR="00707C76" w:rsidRDefault="00000000">
      <w:pPr>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14:anchorId="11207D46" wp14:editId="267298A2">
            <wp:extent cx="5760000" cy="3835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760000" cy="3835400"/>
                    </a:xfrm>
                    <a:prstGeom prst="rect">
                      <a:avLst/>
                    </a:prstGeom>
                    <a:ln/>
                  </pic:spPr>
                </pic:pic>
              </a:graphicData>
            </a:graphic>
          </wp:inline>
        </w:drawing>
      </w:r>
      <w:r>
        <w:rPr>
          <w:rFonts w:ascii="Verdana" w:eastAsia="Verdana" w:hAnsi="Verdana" w:cs="Verdana"/>
          <w:sz w:val="20"/>
          <w:szCs w:val="20"/>
        </w:rPr>
        <w:br/>
      </w:r>
    </w:p>
    <w:p w14:paraId="49574CFC" w14:textId="77777777" w:rsidR="00707C76" w:rsidRDefault="00000000">
      <w:pPr>
        <w:jc w:val="center"/>
        <w:rPr>
          <w:rFonts w:ascii="Verdana" w:eastAsia="Verdana" w:hAnsi="Verdana" w:cs="Verdana"/>
          <w:sz w:val="20"/>
          <w:szCs w:val="20"/>
        </w:rPr>
      </w:pPr>
      <w:r>
        <w:rPr>
          <w:rFonts w:ascii="Verdana" w:eastAsia="Verdana" w:hAnsi="Verdana" w:cs="Verdana"/>
          <w:i/>
          <w:sz w:val="20"/>
          <w:szCs w:val="20"/>
        </w:rPr>
        <w:t xml:space="preserve">Fotos de cena de Heloisa </w:t>
      </w:r>
      <w:proofErr w:type="spellStart"/>
      <w:r>
        <w:rPr>
          <w:rFonts w:ascii="Verdana" w:eastAsia="Verdana" w:hAnsi="Verdana" w:cs="Verdana"/>
          <w:i/>
          <w:sz w:val="20"/>
          <w:szCs w:val="20"/>
        </w:rPr>
        <w:t>Bortz</w:t>
      </w:r>
      <w:proofErr w:type="spellEnd"/>
      <w:r>
        <w:rPr>
          <w:rFonts w:ascii="Verdana" w:eastAsia="Verdana" w:hAnsi="Verdana" w:cs="Verdana"/>
          <w:i/>
          <w:sz w:val="20"/>
          <w:szCs w:val="20"/>
        </w:rPr>
        <w:t xml:space="preserve">: </w:t>
      </w:r>
      <w:hyperlink r:id="rId8">
        <w:r>
          <w:rPr>
            <w:rFonts w:ascii="Verdana" w:eastAsia="Verdana" w:hAnsi="Verdana" w:cs="Verdana"/>
            <w:color w:val="1155CC"/>
            <w:sz w:val="20"/>
            <w:szCs w:val="20"/>
            <w:u w:val="single"/>
          </w:rPr>
          <w:t>https://drive.google.com/drive/folders/10DMo6-B3EuGT5upqv63SDGnHcYDaUoww</w:t>
        </w:r>
      </w:hyperlink>
      <w:r>
        <w:rPr>
          <w:rFonts w:ascii="Verdana" w:eastAsia="Verdana" w:hAnsi="Verdana" w:cs="Verdana"/>
          <w:sz w:val="20"/>
          <w:szCs w:val="20"/>
        </w:rPr>
        <w:t xml:space="preserve"> </w:t>
      </w:r>
    </w:p>
    <w:p w14:paraId="353132A5" w14:textId="77777777" w:rsidR="00707C76" w:rsidRDefault="00707C76">
      <w:pPr>
        <w:rPr>
          <w:rFonts w:ascii="Verdana" w:eastAsia="Verdana" w:hAnsi="Verdana" w:cs="Verdana"/>
          <w:sz w:val="20"/>
          <w:szCs w:val="20"/>
        </w:rPr>
      </w:pPr>
    </w:p>
    <w:p w14:paraId="3B70A847" w14:textId="2800268F" w:rsidR="00707C76" w:rsidRDefault="00000000">
      <w:pPr>
        <w:jc w:val="both"/>
        <w:rPr>
          <w:rFonts w:ascii="Verdana" w:eastAsia="Verdana" w:hAnsi="Verdana" w:cs="Verdana"/>
          <w:sz w:val="20"/>
          <w:szCs w:val="20"/>
        </w:rPr>
      </w:pPr>
      <w:r>
        <w:rPr>
          <w:rFonts w:ascii="Verdana" w:eastAsia="Verdana" w:hAnsi="Verdana" w:cs="Verdana"/>
          <w:sz w:val="20"/>
          <w:szCs w:val="20"/>
        </w:rPr>
        <w:t>Até que ponto o poder e a dominação compõem a essência do ser humano e as relações sociais e de trabalho? O espetáculo “</w:t>
      </w:r>
      <w:r>
        <w:rPr>
          <w:rFonts w:ascii="Verdana" w:eastAsia="Verdana" w:hAnsi="Verdana" w:cs="Verdana"/>
          <w:b/>
          <w:sz w:val="20"/>
          <w:szCs w:val="20"/>
        </w:rPr>
        <w:t>Sangue</w:t>
      </w:r>
      <w:r>
        <w:rPr>
          <w:rFonts w:ascii="Verdana" w:eastAsia="Verdana" w:hAnsi="Verdana" w:cs="Verdana"/>
          <w:sz w:val="20"/>
          <w:szCs w:val="20"/>
        </w:rPr>
        <w:t xml:space="preserve">”, escrito por Kiko Marques especialmente para os atores </w:t>
      </w:r>
      <w:r>
        <w:rPr>
          <w:rFonts w:ascii="Verdana" w:eastAsia="Verdana" w:hAnsi="Verdana" w:cs="Verdana"/>
          <w:b/>
          <w:sz w:val="20"/>
          <w:szCs w:val="20"/>
        </w:rPr>
        <w:t>Carol Gonzalez, Leopoldo Pacheco, Marat Descartes e Rogério Brito</w:t>
      </w:r>
      <w:r>
        <w:rPr>
          <w:rFonts w:ascii="Verdana" w:eastAsia="Verdana" w:hAnsi="Verdana" w:cs="Verdana"/>
          <w:sz w:val="20"/>
          <w:szCs w:val="20"/>
        </w:rPr>
        <w:t xml:space="preserve">, estreia dia </w:t>
      </w:r>
      <w:r>
        <w:rPr>
          <w:rFonts w:ascii="Verdana" w:eastAsia="Verdana" w:hAnsi="Verdana" w:cs="Verdana"/>
          <w:b/>
          <w:sz w:val="20"/>
          <w:szCs w:val="20"/>
        </w:rPr>
        <w:t>11 de outubro de 2024</w:t>
      </w:r>
      <w:r>
        <w:rPr>
          <w:rFonts w:ascii="Verdana" w:eastAsia="Verdana" w:hAnsi="Verdana" w:cs="Verdana"/>
          <w:sz w:val="20"/>
          <w:szCs w:val="20"/>
        </w:rPr>
        <w:t xml:space="preserve">, no </w:t>
      </w:r>
      <w:r>
        <w:rPr>
          <w:rFonts w:ascii="Verdana" w:eastAsia="Verdana" w:hAnsi="Verdana" w:cs="Verdana"/>
          <w:b/>
          <w:sz w:val="20"/>
          <w:szCs w:val="20"/>
        </w:rPr>
        <w:t>Centro Cultural Banco do Brasil Rio de Janeiro</w:t>
      </w:r>
      <w:r>
        <w:rPr>
          <w:rFonts w:ascii="Verdana" w:eastAsia="Verdana" w:hAnsi="Verdana" w:cs="Verdana"/>
          <w:sz w:val="20"/>
          <w:szCs w:val="20"/>
        </w:rPr>
        <w:t xml:space="preserve">, como parte das comemorações pelos seus 35 anos. A peça ficará em cartaz até </w:t>
      </w:r>
      <w:r>
        <w:rPr>
          <w:rFonts w:ascii="Verdana" w:eastAsia="Verdana" w:hAnsi="Verdana" w:cs="Verdana"/>
          <w:b/>
          <w:sz w:val="20"/>
          <w:szCs w:val="20"/>
        </w:rPr>
        <w:t>10 de novembro</w:t>
      </w:r>
      <w:r>
        <w:rPr>
          <w:rFonts w:ascii="Verdana" w:eastAsia="Verdana" w:hAnsi="Verdana" w:cs="Verdana"/>
          <w:sz w:val="20"/>
          <w:szCs w:val="20"/>
        </w:rPr>
        <w:t xml:space="preserve">, com sessões de quinta a sábado, às 19h; e domingo, às 18h. Kiko Marques também assina a direção. O espetáculo </w:t>
      </w:r>
      <w:r w:rsidR="00AC6F87">
        <w:rPr>
          <w:rFonts w:ascii="Verdana" w:eastAsia="Verdana" w:hAnsi="Verdana" w:cs="Verdana"/>
          <w:sz w:val="20"/>
          <w:szCs w:val="20"/>
        </w:rPr>
        <w:t xml:space="preserve">conta com o </w:t>
      </w:r>
      <w:r>
        <w:rPr>
          <w:rFonts w:ascii="Verdana" w:eastAsia="Verdana" w:hAnsi="Verdana" w:cs="Verdana"/>
          <w:sz w:val="20"/>
          <w:szCs w:val="20"/>
        </w:rPr>
        <w:t>patroc</w:t>
      </w:r>
      <w:r w:rsidR="00AC6F87">
        <w:rPr>
          <w:rFonts w:ascii="Verdana" w:eastAsia="Verdana" w:hAnsi="Verdana" w:cs="Verdana"/>
          <w:sz w:val="20"/>
          <w:szCs w:val="20"/>
        </w:rPr>
        <w:t>ínio do</w:t>
      </w:r>
      <w:r>
        <w:rPr>
          <w:rFonts w:ascii="Verdana" w:eastAsia="Verdana" w:hAnsi="Verdana" w:cs="Verdana"/>
          <w:sz w:val="20"/>
          <w:szCs w:val="20"/>
        </w:rPr>
        <w:t xml:space="preserve"> Banco do Brasil, com incentivo da Lei Federal de Incentivo à Cultura (Lei Rouanet).</w:t>
      </w:r>
      <w:r w:rsidR="00AC6F87">
        <w:rPr>
          <w:rFonts w:ascii="Verdana" w:eastAsia="Verdana" w:hAnsi="Verdana" w:cs="Verdana"/>
          <w:sz w:val="20"/>
          <w:szCs w:val="20"/>
        </w:rPr>
        <w:t xml:space="preserve"> </w:t>
      </w:r>
      <w:r w:rsidR="0055655E">
        <w:rPr>
          <w:rFonts w:ascii="Verdana" w:eastAsia="Verdana" w:hAnsi="Verdana" w:cs="Verdana"/>
          <w:sz w:val="20"/>
          <w:szCs w:val="20"/>
        </w:rPr>
        <w:t xml:space="preserve">Em circulação, a peça </w:t>
      </w:r>
      <w:r w:rsidR="00AC6F87">
        <w:rPr>
          <w:rFonts w:ascii="Verdana" w:eastAsia="Verdana" w:hAnsi="Verdana" w:cs="Verdana"/>
          <w:sz w:val="20"/>
          <w:szCs w:val="20"/>
        </w:rPr>
        <w:lastRenderedPageBreak/>
        <w:t>já passou pelo CCBB São Paulo, com grande sucesso de público e crítica, e ainda cumprirá temporadas no CCBB Belo Horizonte e CCBB Brasília.</w:t>
      </w:r>
    </w:p>
    <w:p w14:paraId="6BF47871" w14:textId="77777777" w:rsidR="00707C76" w:rsidRDefault="00000000">
      <w:pPr>
        <w:jc w:val="both"/>
        <w:rPr>
          <w:rFonts w:ascii="Verdana" w:eastAsia="Verdana" w:hAnsi="Verdana" w:cs="Verdana"/>
          <w:sz w:val="20"/>
          <w:szCs w:val="20"/>
        </w:rPr>
      </w:pPr>
      <w:r>
        <w:rPr>
          <w:rFonts w:ascii="Verdana" w:eastAsia="Verdana" w:hAnsi="Verdana" w:cs="Verdana"/>
          <w:sz w:val="20"/>
          <w:szCs w:val="20"/>
        </w:rPr>
        <w:br/>
        <w:t>A obra propõe uma discussão sobre o poder e a dominação, a partir da história de dois atores que, durante a montagem de um texto de um grande autor francês, já falecido, recebem a notícia da revogação de seus direitos autorais.</w:t>
      </w:r>
      <w:r>
        <w:rPr>
          <w:rFonts w:ascii="Verdana" w:eastAsia="Verdana" w:hAnsi="Verdana" w:cs="Verdana"/>
          <w:sz w:val="20"/>
          <w:szCs w:val="20"/>
        </w:rPr>
        <w:br/>
      </w:r>
      <w:r>
        <w:rPr>
          <w:rFonts w:ascii="Verdana" w:eastAsia="Verdana" w:hAnsi="Verdana" w:cs="Verdana"/>
          <w:sz w:val="20"/>
          <w:szCs w:val="20"/>
        </w:rPr>
        <w:br/>
        <w:t>“A ideia foi criar um poema cênico, um mito sobre as inúmeras e insuspeitáveis formas de guerra e dominação do ser humano por outro ser humano; sobre a necessidade de possuir o outro, mas também sobre o verdadeiro pertencimento e a fraternidade que brota nos mais imprevisíveis campos”, afirma o autor e diretor Kiko Marques.</w:t>
      </w:r>
      <w:r>
        <w:rPr>
          <w:rFonts w:ascii="Verdana" w:eastAsia="Verdana" w:hAnsi="Verdana" w:cs="Verdana"/>
          <w:sz w:val="20"/>
          <w:szCs w:val="20"/>
        </w:rPr>
        <w:br/>
      </w:r>
      <w:r>
        <w:rPr>
          <w:rFonts w:ascii="Verdana" w:eastAsia="Verdana" w:hAnsi="Verdana" w:cs="Verdana"/>
          <w:sz w:val="20"/>
          <w:szCs w:val="20"/>
        </w:rPr>
        <w:br/>
        <w:t xml:space="preserve">“Sangue” surge a partir de um acontecimento similar ocorrido com parte da equipe da peça que, há alguns anos, teve um projeto artístico bloqueado por questões de direitos autorais. Kiko se inspirou no inconveniente da situação para falar sobre aspectos brutais da natureza humana. Como uma miniatura do mundo, os conflitos da peça espelham os conflitos que a própria sociedade atravessa. </w:t>
      </w:r>
      <w:r>
        <w:rPr>
          <w:rFonts w:ascii="Verdana" w:eastAsia="Verdana" w:hAnsi="Verdana" w:cs="Verdana"/>
          <w:sz w:val="20"/>
          <w:szCs w:val="20"/>
        </w:rPr>
        <w:br/>
      </w:r>
      <w:r>
        <w:rPr>
          <w:rFonts w:ascii="Verdana" w:eastAsia="Verdana" w:hAnsi="Verdana" w:cs="Verdana"/>
          <w:sz w:val="20"/>
          <w:szCs w:val="20"/>
        </w:rPr>
        <w:br/>
        <w:t>“Falar sobre o poder e a dominação é revelar uma parte fundamental da essência das relações sociais humanas. No caso de “Sangue”, é tirar o véu com que se camuflam nas mais justificáveis intenções. É mostrar a verdadeira face da violência e da usurpação do outro”, afirma.</w:t>
      </w:r>
      <w:r>
        <w:rPr>
          <w:rFonts w:ascii="Verdana" w:eastAsia="Verdana" w:hAnsi="Verdana" w:cs="Verdana"/>
          <w:sz w:val="20"/>
          <w:szCs w:val="20"/>
        </w:rPr>
        <w:br/>
      </w:r>
    </w:p>
    <w:p w14:paraId="1CBD804A" w14:textId="77777777" w:rsidR="00707C76" w:rsidRDefault="00000000">
      <w:pPr>
        <w:jc w:val="center"/>
        <w:rPr>
          <w:rFonts w:ascii="Verdana" w:eastAsia="Verdana" w:hAnsi="Verdana" w:cs="Verdana"/>
          <w:b/>
          <w:sz w:val="20"/>
          <w:szCs w:val="20"/>
        </w:rPr>
      </w:pPr>
      <w:r>
        <w:rPr>
          <w:rFonts w:ascii="Verdana" w:eastAsia="Verdana" w:hAnsi="Verdana" w:cs="Verdana"/>
          <w:b/>
          <w:sz w:val="20"/>
          <w:szCs w:val="20"/>
        </w:rPr>
        <w:t>O fazer artístico no cerne do espetáculo</w:t>
      </w:r>
    </w:p>
    <w:p w14:paraId="2CEF4677" w14:textId="77777777" w:rsidR="00707C76" w:rsidRDefault="00707C76">
      <w:pPr>
        <w:jc w:val="both"/>
        <w:rPr>
          <w:rFonts w:ascii="Verdana" w:eastAsia="Verdana" w:hAnsi="Verdana" w:cs="Verdana"/>
          <w:sz w:val="20"/>
          <w:szCs w:val="20"/>
        </w:rPr>
      </w:pPr>
    </w:p>
    <w:p w14:paraId="726F03D1"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Em “Sangue”, os franceses - detentores dos direitos da obra - armam uma armadilha para se apoderar do projeto dos artistas brasileiros, fazendo-os perder o domínio daquilo que eles próprios idealizaram. Assim, a peça também traz para o debate questões que envolvem a produção artística e os trabalhadores da cultura, mostrando um pouco dos bastidores, numa situação fictícia, mas que poderia muito bem ser verdade.</w:t>
      </w:r>
    </w:p>
    <w:p w14:paraId="27F258CC" w14:textId="77777777" w:rsidR="00707C76" w:rsidRDefault="00707C76">
      <w:pPr>
        <w:jc w:val="both"/>
        <w:rPr>
          <w:rFonts w:ascii="Verdana" w:eastAsia="Verdana" w:hAnsi="Verdana" w:cs="Verdana"/>
          <w:sz w:val="20"/>
          <w:szCs w:val="20"/>
        </w:rPr>
      </w:pPr>
    </w:p>
    <w:p w14:paraId="174544EE"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“Quis abrir a porta da nossa casa (os bastidores do teatro) ao olhar de quem não vive essa realidade, para que esse espectador pudesse conhecer, em parte, nossa ‘aldeia’ (como diria </w:t>
      </w:r>
      <w:proofErr w:type="spellStart"/>
      <w:r>
        <w:rPr>
          <w:rFonts w:ascii="Verdana" w:eastAsia="Verdana" w:hAnsi="Verdana" w:cs="Verdana"/>
          <w:sz w:val="20"/>
          <w:szCs w:val="20"/>
        </w:rPr>
        <w:t>Tolstoi</w:t>
      </w:r>
      <w:proofErr w:type="spellEnd"/>
      <w:r>
        <w:rPr>
          <w:rFonts w:ascii="Verdana" w:eastAsia="Verdana" w:hAnsi="Verdana" w:cs="Verdana"/>
          <w:sz w:val="20"/>
          <w:szCs w:val="20"/>
        </w:rPr>
        <w:t>); conhecer as pessoas envolvidas com o fazer teatral, seus anseios, suas paixões, e reconhecer-se nelas”, completa Kiko.</w:t>
      </w:r>
    </w:p>
    <w:p w14:paraId="5772287D" w14:textId="77777777" w:rsidR="00707C76" w:rsidRDefault="00707C76">
      <w:pPr>
        <w:jc w:val="both"/>
        <w:rPr>
          <w:rFonts w:ascii="Verdana" w:eastAsia="Verdana" w:hAnsi="Verdana" w:cs="Verdana"/>
          <w:sz w:val="20"/>
          <w:szCs w:val="20"/>
        </w:rPr>
      </w:pPr>
    </w:p>
    <w:p w14:paraId="51882EEE"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O texto também discute o olhar eurocêntrico e a violência de gênero, que aparece desde o início do relacionamento amoroso entre o diretor francês e a atriz brasileira.</w:t>
      </w:r>
    </w:p>
    <w:p w14:paraId="707D5366" w14:textId="77777777" w:rsidR="00707C76" w:rsidRDefault="00707C76">
      <w:pPr>
        <w:jc w:val="both"/>
        <w:rPr>
          <w:rFonts w:ascii="Verdana" w:eastAsia="Verdana" w:hAnsi="Verdana" w:cs="Verdana"/>
          <w:sz w:val="20"/>
          <w:szCs w:val="20"/>
        </w:rPr>
      </w:pPr>
    </w:p>
    <w:p w14:paraId="12F56253" w14:textId="5E86BE26" w:rsidR="00707C76" w:rsidRDefault="00000000">
      <w:pPr>
        <w:jc w:val="both"/>
        <w:rPr>
          <w:rFonts w:ascii="Verdana" w:eastAsia="Verdana" w:hAnsi="Verdana" w:cs="Verdana"/>
          <w:sz w:val="20"/>
          <w:szCs w:val="20"/>
        </w:rPr>
      </w:pPr>
      <w:r>
        <w:rPr>
          <w:rFonts w:ascii="Verdana" w:eastAsia="Verdana" w:hAnsi="Verdana" w:cs="Verdana"/>
          <w:sz w:val="20"/>
          <w:szCs w:val="20"/>
        </w:rPr>
        <w:t xml:space="preserve">A equipe criativa conta ainda com André Cortez na criação do cenário, </w:t>
      </w:r>
      <w:proofErr w:type="spellStart"/>
      <w:r>
        <w:rPr>
          <w:rFonts w:ascii="Verdana" w:eastAsia="Verdana" w:hAnsi="Verdana" w:cs="Verdana"/>
          <w:sz w:val="20"/>
          <w:szCs w:val="20"/>
        </w:rPr>
        <w:t>Marichilene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Artisevskis</w:t>
      </w:r>
      <w:proofErr w:type="spellEnd"/>
      <w:r>
        <w:rPr>
          <w:rFonts w:ascii="Verdana" w:eastAsia="Verdana" w:hAnsi="Verdana" w:cs="Verdana"/>
          <w:sz w:val="20"/>
          <w:szCs w:val="20"/>
        </w:rPr>
        <w:t xml:space="preserve"> nos figurinos, Gabriele Souza no desenho de luz e Marcelo Pellegrini na música original. Kiko </w:t>
      </w:r>
      <w:proofErr w:type="spellStart"/>
      <w:r>
        <w:rPr>
          <w:rFonts w:ascii="Verdana" w:eastAsia="Verdana" w:hAnsi="Verdana" w:cs="Verdana"/>
          <w:sz w:val="20"/>
          <w:szCs w:val="20"/>
        </w:rPr>
        <w:t>Rieser</w:t>
      </w:r>
      <w:proofErr w:type="spellEnd"/>
      <w:r>
        <w:rPr>
          <w:rFonts w:ascii="Verdana" w:eastAsia="Verdana" w:hAnsi="Verdana" w:cs="Verdana"/>
          <w:sz w:val="20"/>
          <w:szCs w:val="20"/>
        </w:rPr>
        <w:t xml:space="preserve"> assina a direção de produção. </w:t>
      </w:r>
      <w:r>
        <w:rPr>
          <w:rFonts w:ascii="Verdana" w:eastAsia="Verdana" w:hAnsi="Verdana" w:cs="Verdana"/>
          <w:sz w:val="20"/>
          <w:szCs w:val="20"/>
        </w:rPr>
        <w:br/>
      </w:r>
      <w:r>
        <w:rPr>
          <w:rFonts w:ascii="Verdana" w:eastAsia="Verdana" w:hAnsi="Verdana" w:cs="Verdana"/>
          <w:sz w:val="20"/>
          <w:szCs w:val="20"/>
        </w:rPr>
        <w:br/>
      </w:r>
      <w:r>
        <w:rPr>
          <w:rFonts w:ascii="Verdana" w:eastAsia="Verdana" w:hAnsi="Verdana" w:cs="Verdana"/>
          <w:b/>
          <w:sz w:val="20"/>
          <w:szCs w:val="20"/>
          <w:u w:val="single"/>
        </w:rPr>
        <w:t>SINOPSE:</w:t>
      </w:r>
      <w:r>
        <w:rPr>
          <w:rFonts w:ascii="Verdana" w:eastAsia="Verdana" w:hAnsi="Verdana" w:cs="Verdana"/>
          <w:sz w:val="20"/>
          <w:szCs w:val="20"/>
        </w:rPr>
        <w:br/>
      </w:r>
      <w:proofErr w:type="spellStart"/>
      <w:r>
        <w:rPr>
          <w:rFonts w:ascii="Verdana" w:eastAsia="Verdana" w:hAnsi="Verdana" w:cs="Verdana"/>
          <w:sz w:val="20"/>
          <w:szCs w:val="20"/>
        </w:rPr>
        <w:t>Carin</w:t>
      </w:r>
      <w:proofErr w:type="spellEnd"/>
      <w:r>
        <w:rPr>
          <w:rFonts w:ascii="Verdana" w:eastAsia="Verdana" w:hAnsi="Verdana" w:cs="Verdana"/>
          <w:sz w:val="20"/>
          <w:szCs w:val="20"/>
        </w:rPr>
        <w:t xml:space="preserve"> e Cesar Santo estão ensaiando "Sangue", peça de </w:t>
      </w:r>
      <w:proofErr w:type="spellStart"/>
      <w:r>
        <w:rPr>
          <w:rFonts w:ascii="Verdana" w:eastAsia="Verdana" w:hAnsi="Verdana" w:cs="Verdana"/>
          <w:sz w:val="20"/>
          <w:szCs w:val="20"/>
        </w:rPr>
        <w:t>Aponti</w:t>
      </w:r>
      <w:proofErr w:type="spellEnd"/>
      <w:r>
        <w:rPr>
          <w:rFonts w:ascii="Verdana" w:eastAsia="Verdana" w:hAnsi="Verdana" w:cs="Verdana"/>
          <w:sz w:val="20"/>
          <w:szCs w:val="20"/>
        </w:rPr>
        <w:t xml:space="preserve">, genial autor francês já falecido, quando chega a informação de que os direitos da montagem foram cancelados por Victor, irmão do autor. </w:t>
      </w:r>
      <w:proofErr w:type="spellStart"/>
      <w:r>
        <w:rPr>
          <w:rFonts w:ascii="Verdana" w:eastAsia="Verdana" w:hAnsi="Verdana" w:cs="Verdana"/>
          <w:sz w:val="20"/>
          <w:szCs w:val="20"/>
        </w:rPr>
        <w:t>Carin</w:t>
      </w:r>
      <w:proofErr w:type="spellEnd"/>
      <w:r>
        <w:rPr>
          <w:rFonts w:ascii="Verdana" w:eastAsia="Verdana" w:hAnsi="Verdana" w:cs="Verdana"/>
          <w:sz w:val="20"/>
          <w:szCs w:val="20"/>
        </w:rPr>
        <w:t xml:space="preserve">, então parte </w:t>
      </w:r>
      <w:proofErr w:type="gramStart"/>
      <w:r>
        <w:rPr>
          <w:rFonts w:ascii="Verdana" w:eastAsia="Verdana" w:hAnsi="Verdana" w:cs="Verdana"/>
          <w:sz w:val="20"/>
          <w:szCs w:val="20"/>
        </w:rPr>
        <w:t>pra</w:t>
      </w:r>
      <w:proofErr w:type="gramEnd"/>
      <w:r>
        <w:rPr>
          <w:rFonts w:ascii="Verdana" w:eastAsia="Verdana" w:hAnsi="Verdana" w:cs="Verdana"/>
          <w:sz w:val="20"/>
          <w:szCs w:val="20"/>
        </w:rPr>
        <w:t xml:space="preserve"> entender o que aconteceu e tentar revogar essa decisão por meio de Leon, seu ex-marido e amigo íntimo de Victor. A partir disso e do encontro dessas pessoas, o rumo dessa montagem e de suas vidas irá mudar radicalmente.</w:t>
      </w:r>
    </w:p>
    <w:p w14:paraId="6AC9BDC7" w14:textId="77777777" w:rsidR="00707C76" w:rsidRDefault="00707C76">
      <w:pPr>
        <w:jc w:val="both"/>
        <w:rPr>
          <w:rFonts w:ascii="Verdana" w:eastAsia="Verdana" w:hAnsi="Verdana" w:cs="Verdana"/>
          <w:sz w:val="20"/>
          <w:szCs w:val="20"/>
        </w:rPr>
      </w:pPr>
    </w:p>
    <w:p w14:paraId="58825AE6" w14:textId="77777777" w:rsidR="00707C76" w:rsidRDefault="00000000">
      <w:pPr>
        <w:jc w:val="both"/>
        <w:rPr>
          <w:rFonts w:ascii="Verdana" w:eastAsia="Verdana" w:hAnsi="Verdana" w:cs="Verdana"/>
          <w:b/>
          <w:sz w:val="20"/>
          <w:szCs w:val="20"/>
          <w:u w:val="single"/>
        </w:rPr>
      </w:pPr>
      <w:r>
        <w:rPr>
          <w:rFonts w:ascii="Verdana" w:eastAsia="Verdana" w:hAnsi="Verdana" w:cs="Verdana"/>
          <w:b/>
          <w:sz w:val="20"/>
          <w:szCs w:val="20"/>
          <w:u w:val="single"/>
        </w:rPr>
        <w:t>FICHA TÉCNICA:</w:t>
      </w:r>
    </w:p>
    <w:p w14:paraId="1BE62111"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Texto e direção: Kiko Marques</w:t>
      </w:r>
    </w:p>
    <w:p w14:paraId="668F5826"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Elenco: Carol Gonzalez, Leopoldo Pacheco, Marat Descartes e Rogério Brito</w:t>
      </w:r>
    </w:p>
    <w:p w14:paraId="243594E1"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Cenário: André Cortez</w:t>
      </w:r>
    </w:p>
    <w:p w14:paraId="369D44DF"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Desenho de luz: Gabriele Souza</w:t>
      </w:r>
    </w:p>
    <w:p w14:paraId="4A67DD47"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Figurinos: </w:t>
      </w:r>
      <w:proofErr w:type="spellStart"/>
      <w:r>
        <w:rPr>
          <w:rFonts w:ascii="Verdana" w:eastAsia="Verdana" w:hAnsi="Verdana" w:cs="Verdana"/>
          <w:sz w:val="20"/>
          <w:szCs w:val="20"/>
        </w:rPr>
        <w:t>Marichilene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Artisevskis</w:t>
      </w:r>
      <w:proofErr w:type="spellEnd"/>
    </w:p>
    <w:p w14:paraId="0DA0C476"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Música original: Marcelo Pellegrini</w:t>
      </w:r>
    </w:p>
    <w:p w14:paraId="6B9DAA46"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Visagismo: Leopoldo Pacheco</w:t>
      </w:r>
    </w:p>
    <w:p w14:paraId="1A9A1D3E"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Assistência de direção: Matilde Mateus Menezes</w:t>
      </w:r>
    </w:p>
    <w:p w14:paraId="256096E3"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 </w:t>
      </w:r>
    </w:p>
    <w:p w14:paraId="05894142"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Técnico e operador de luz e som: Rodrigo Palmieri</w:t>
      </w:r>
    </w:p>
    <w:p w14:paraId="7D993CB1"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Camareira: Léia Marone</w:t>
      </w:r>
    </w:p>
    <w:p w14:paraId="7ABA4995"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Design gráfico: Letícia Andrade (Nós Comunicações)</w:t>
      </w:r>
    </w:p>
    <w:p w14:paraId="57A5DFEC"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Fotos: Heloísa </w:t>
      </w:r>
      <w:proofErr w:type="spellStart"/>
      <w:r>
        <w:rPr>
          <w:rFonts w:ascii="Verdana" w:eastAsia="Verdana" w:hAnsi="Verdana" w:cs="Verdana"/>
          <w:sz w:val="20"/>
          <w:szCs w:val="20"/>
        </w:rPr>
        <w:t>Bortz</w:t>
      </w:r>
      <w:proofErr w:type="spellEnd"/>
    </w:p>
    <w:p w14:paraId="118C5840"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Mídias sociais: Felipe Pirillo (Inspira Comunicação)</w:t>
      </w:r>
    </w:p>
    <w:p w14:paraId="502237DC"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Assessoria contábil: Juliana </w:t>
      </w:r>
      <w:proofErr w:type="spellStart"/>
      <w:r>
        <w:rPr>
          <w:rFonts w:ascii="Verdana" w:eastAsia="Verdana" w:hAnsi="Verdana" w:cs="Verdana"/>
          <w:sz w:val="20"/>
          <w:szCs w:val="20"/>
        </w:rPr>
        <w:t>Rampinelli</w:t>
      </w:r>
      <w:proofErr w:type="spellEnd"/>
      <w:r>
        <w:rPr>
          <w:rFonts w:ascii="Verdana" w:eastAsia="Verdana" w:hAnsi="Verdana" w:cs="Verdana"/>
          <w:sz w:val="20"/>
          <w:szCs w:val="20"/>
        </w:rPr>
        <w:t xml:space="preserve"> Calero</w:t>
      </w:r>
    </w:p>
    <w:p w14:paraId="4BC5DDFE"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Assessoria jurídica: Martha </w:t>
      </w:r>
      <w:proofErr w:type="spellStart"/>
      <w:r>
        <w:rPr>
          <w:rFonts w:ascii="Verdana" w:eastAsia="Verdana" w:hAnsi="Verdana" w:cs="Verdana"/>
          <w:sz w:val="20"/>
          <w:szCs w:val="20"/>
        </w:rPr>
        <w:t>Macruz</w:t>
      </w:r>
      <w:proofErr w:type="spellEnd"/>
    </w:p>
    <w:p w14:paraId="00E248C5"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Supervisão administrativa e prestação de contas: Dani Angelotti</w:t>
      </w:r>
    </w:p>
    <w:p w14:paraId="040E6BD6"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Direção de produção: Kiko </w:t>
      </w:r>
      <w:proofErr w:type="spellStart"/>
      <w:r>
        <w:rPr>
          <w:rFonts w:ascii="Verdana" w:eastAsia="Verdana" w:hAnsi="Verdana" w:cs="Verdana"/>
          <w:sz w:val="20"/>
          <w:szCs w:val="20"/>
        </w:rPr>
        <w:t>Rieser</w:t>
      </w:r>
      <w:proofErr w:type="spellEnd"/>
    </w:p>
    <w:p w14:paraId="384BA20C"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Produção executiva: Fernanda Lorenzoni</w:t>
      </w:r>
    </w:p>
    <w:p w14:paraId="48947943"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Assistência de produção: Fábio </w:t>
      </w:r>
      <w:proofErr w:type="spellStart"/>
      <w:r>
        <w:rPr>
          <w:rFonts w:ascii="Verdana" w:eastAsia="Verdana" w:hAnsi="Verdana" w:cs="Verdana"/>
          <w:sz w:val="20"/>
          <w:szCs w:val="20"/>
        </w:rPr>
        <w:t>Mráz</w:t>
      </w:r>
      <w:proofErr w:type="spellEnd"/>
    </w:p>
    <w:p w14:paraId="02FCE433"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Idealização e projeto: Carol Gonzalez e Kiko </w:t>
      </w:r>
      <w:proofErr w:type="spellStart"/>
      <w:r>
        <w:rPr>
          <w:rFonts w:ascii="Verdana" w:eastAsia="Verdana" w:hAnsi="Verdana" w:cs="Verdana"/>
          <w:sz w:val="20"/>
          <w:szCs w:val="20"/>
        </w:rPr>
        <w:t>Rieser</w:t>
      </w:r>
      <w:proofErr w:type="spellEnd"/>
      <w:r>
        <w:rPr>
          <w:rFonts w:ascii="Verdana" w:eastAsia="Verdana" w:hAnsi="Verdana" w:cs="Verdana"/>
          <w:sz w:val="20"/>
          <w:szCs w:val="20"/>
        </w:rPr>
        <w:br/>
        <w:t>Realização: Ministério da Cultura e Centro Cultural Banco do Brasil</w:t>
      </w:r>
    </w:p>
    <w:p w14:paraId="3ACB185F"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Patrocínio: Banco do Brasil</w:t>
      </w:r>
    </w:p>
    <w:p w14:paraId="1C72D5EC" w14:textId="77777777" w:rsidR="00707C76" w:rsidRDefault="00707C76">
      <w:pPr>
        <w:jc w:val="both"/>
        <w:rPr>
          <w:rFonts w:ascii="Verdana" w:eastAsia="Verdana" w:hAnsi="Verdana" w:cs="Verdana"/>
          <w:sz w:val="20"/>
          <w:szCs w:val="20"/>
        </w:rPr>
      </w:pPr>
    </w:p>
    <w:p w14:paraId="7C858E4E" w14:textId="77777777" w:rsidR="00707C76" w:rsidRDefault="00000000">
      <w:pPr>
        <w:jc w:val="both"/>
        <w:rPr>
          <w:rFonts w:ascii="Verdana" w:eastAsia="Verdana" w:hAnsi="Verdana" w:cs="Verdana"/>
          <w:b/>
          <w:sz w:val="20"/>
          <w:szCs w:val="20"/>
          <w:u w:val="single"/>
        </w:rPr>
      </w:pPr>
      <w:r>
        <w:rPr>
          <w:rFonts w:ascii="Verdana" w:eastAsia="Verdana" w:hAnsi="Verdana" w:cs="Verdana"/>
          <w:b/>
          <w:sz w:val="20"/>
          <w:szCs w:val="20"/>
          <w:u w:val="single"/>
        </w:rPr>
        <w:t>Sobre o CCBB RJ:</w:t>
      </w:r>
    </w:p>
    <w:p w14:paraId="2AB142CB" w14:textId="77777777" w:rsidR="00707C76" w:rsidRDefault="00707C76">
      <w:pPr>
        <w:jc w:val="both"/>
        <w:rPr>
          <w:rFonts w:ascii="Verdana" w:eastAsia="Verdana" w:hAnsi="Verdana" w:cs="Verdana"/>
          <w:b/>
          <w:sz w:val="20"/>
          <w:szCs w:val="20"/>
          <w:u w:val="single"/>
        </w:rPr>
      </w:pPr>
    </w:p>
    <w:p w14:paraId="6D5C3458"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Inaugurado em 12 de outubro de 1989, o Centro Cultural Banco do Brasil Rio de Janeiro marca o início do investimento do Banco do Brasil em cultura. Instalado em um edifício histórico, projetado pelo arquiteto do Império, Francisco Joaquim Bethencourt da Silva, é um marco da revitalização do centro histórico da cidade do Rio de Janeiro. São 35 anos ampliando a conexão dos brasileiros com a cultura com uma programação relevante, diversa e regular nas áreas de artes visuais, artes cênicas, cinema, música e ideias. Quando a cultura gera conexão ela inspira, sensibiliza, gera repertório, promove o pensamento crítico e tem o poder de impactar vidas. A cultura transforma o Brasil e os brasileiros e o CCBB promove o acesso às produções culturais nacionais e internacionais de maneira simples, inclusiva, com identificação e representatividade que celebram a pluralidade das manifestações culturais e a inovação que a sociedade manifesta. Acessível, contemporâneo, acolhedor, surpreendente:  </w:t>
      </w:r>
      <w:proofErr w:type="gramStart"/>
      <w:r>
        <w:rPr>
          <w:rFonts w:ascii="Verdana" w:eastAsia="Verdana" w:hAnsi="Verdana" w:cs="Verdana"/>
          <w:sz w:val="20"/>
          <w:szCs w:val="20"/>
        </w:rPr>
        <w:t>pra</w:t>
      </w:r>
      <w:proofErr w:type="gramEnd"/>
      <w:r>
        <w:rPr>
          <w:rFonts w:ascii="Verdana" w:eastAsia="Verdana" w:hAnsi="Verdana" w:cs="Verdana"/>
          <w:sz w:val="20"/>
          <w:szCs w:val="20"/>
        </w:rPr>
        <w:t xml:space="preserve"> tudo que você imaginar.</w:t>
      </w:r>
    </w:p>
    <w:p w14:paraId="05510291" w14:textId="77777777" w:rsidR="00707C76" w:rsidRDefault="00707C76">
      <w:pPr>
        <w:jc w:val="both"/>
        <w:rPr>
          <w:rFonts w:ascii="Verdana" w:eastAsia="Verdana" w:hAnsi="Verdana" w:cs="Verdana"/>
          <w:sz w:val="20"/>
          <w:szCs w:val="20"/>
        </w:rPr>
      </w:pPr>
    </w:p>
    <w:p w14:paraId="0FDC2C0D" w14:textId="77777777" w:rsidR="00707C76" w:rsidRDefault="00000000">
      <w:pPr>
        <w:jc w:val="both"/>
        <w:rPr>
          <w:rFonts w:ascii="Verdana" w:eastAsia="Verdana" w:hAnsi="Verdana" w:cs="Verdana"/>
          <w:b/>
          <w:sz w:val="20"/>
          <w:szCs w:val="20"/>
          <w:u w:val="single"/>
        </w:rPr>
      </w:pPr>
      <w:r>
        <w:rPr>
          <w:rFonts w:ascii="Verdana" w:eastAsia="Verdana" w:hAnsi="Verdana" w:cs="Verdana"/>
          <w:b/>
          <w:sz w:val="20"/>
          <w:szCs w:val="20"/>
          <w:u w:val="single"/>
        </w:rPr>
        <w:t>Aniversário do CCBB RJ:</w:t>
      </w:r>
    </w:p>
    <w:p w14:paraId="0C92AB1E" w14:textId="77777777" w:rsidR="00707C76" w:rsidRDefault="00707C76">
      <w:pPr>
        <w:jc w:val="both"/>
        <w:rPr>
          <w:rFonts w:ascii="Verdana" w:eastAsia="Verdana" w:hAnsi="Verdana" w:cs="Verdana"/>
          <w:b/>
          <w:sz w:val="20"/>
          <w:szCs w:val="20"/>
          <w:u w:val="single"/>
        </w:rPr>
      </w:pPr>
    </w:p>
    <w:p w14:paraId="71BB60CF"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Para comemorar o Dia das Crianças e o aniversário de 35 anos do CCBB Rio, no dia 12 de outubro o público de todas as idades está convidado a celebrar. Neste dia, toda a programação é gratuita e no sábado (12) e domingo (13) as crianças ainda recebem um lanche especial. Está em cartaz a recém-aberta exposição “Fullgás – artes visuais e anos 1980 no Brasil” e continuam em exibição as mostras “A.R.L. – Vida e Obra” e “Primeiro de Março 66 – Arquitetura de Memórias ", além das que compõem o Museu Banco do Brasil e à reedição de uma das primeiras mostras realizadas no CCBB – “Um Rio de Machado”. No teatro, duas grandes estreias marcam a data: “Sangue”, com texto e direção de Kiko Marques e Leopoldo Pacheco no elenco; e “Nebulosa de Baco</w:t>
      </w:r>
      <w:proofErr w:type="gramStart"/>
      <w:r>
        <w:rPr>
          <w:rFonts w:ascii="Verdana" w:eastAsia="Verdana" w:hAnsi="Verdana" w:cs="Verdana"/>
          <w:sz w:val="20"/>
          <w:szCs w:val="20"/>
        </w:rPr>
        <w:t>”,  a</w:t>
      </w:r>
      <w:proofErr w:type="gramEnd"/>
      <w:r>
        <w:rPr>
          <w:rFonts w:ascii="Verdana" w:eastAsia="Verdana" w:hAnsi="Verdana" w:cs="Verdana"/>
          <w:sz w:val="20"/>
          <w:szCs w:val="20"/>
        </w:rPr>
        <w:t xml:space="preserve"> mais nova produção da multipremiada Cia </w:t>
      </w:r>
      <w:proofErr w:type="spellStart"/>
      <w:r>
        <w:rPr>
          <w:rFonts w:ascii="Verdana" w:eastAsia="Verdana" w:hAnsi="Verdana" w:cs="Verdana"/>
          <w:sz w:val="20"/>
          <w:szCs w:val="20"/>
        </w:rPr>
        <w:t>Stavis</w:t>
      </w:r>
      <w:proofErr w:type="spellEnd"/>
      <w:r>
        <w:rPr>
          <w:rFonts w:ascii="Verdana" w:eastAsia="Verdana" w:hAnsi="Verdana" w:cs="Verdana"/>
          <w:sz w:val="20"/>
          <w:szCs w:val="20"/>
        </w:rPr>
        <w:t xml:space="preserve">-Damaceno, que inaugura o novo Teatro I após ampla reforma. O espetáculo “Um jardim para Tchekhov” segue em temporada, com texto de Pedro Brício, direção de </w:t>
      </w:r>
      <w:proofErr w:type="spellStart"/>
      <w:r>
        <w:rPr>
          <w:rFonts w:ascii="Verdana" w:eastAsia="Verdana" w:hAnsi="Verdana" w:cs="Verdana"/>
          <w:sz w:val="20"/>
          <w:szCs w:val="20"/>
        </w:rPr>
        <w:t>Georgette</w:t>
      </w:r>
      <w:proofErr w:type="spellEnd"/>
      <w:r>
        <w:rPr>
          <w:rFonts w:ascii="Verdana" w:eastAsia="Verdana" w:hAnsi="Verdana" w:cs="Verdana"/>
          <w:sz w:val="20"/>
          <w:szCs w:val="20"/>
        </w:rPr>
        <w:t xml:space="preserve"> Fadel e destaque para atuação de Maria Padilha. No cinema, a “Mostra Lea Garcia” homenageia a carreira da grande atriz brasileira, falecida em 2023. Compondo a programação da semana, na Biblioteca Banco do Brasil, o Clube de Leitura CCBB 2024 convida o escritor angolano e vencedor do Prêmio Camões Pepetela, para conversar sobre seu livro </w:t>
      </w:r>
      <w:proofErr w:type="spellStart"/>
      <w:r>
        <w:rPr>
          <w:rFonts w:ascii="Verdana" w:eastAsia="Verdana" w:hAnsi="Verdana" w:cs="Verdana"/>
          <w:sz w:val="20"/>
          <w:szCs w:val="20"/>
        </w:rPr>
        <w:t>Mayombe</w:t>
      </w:r>
      <w:proofErr w:type="spellEnd"/>
      <w:r>
        <w:rPr>
          <w:rFonts w:ascii="Verdana" w:eastAsia="Verdana" w:hAnsi="Verdana" w:cs="Verdana"/>
          <w:sz w:val="20"/>
          <w:szCs w:val="20"/>
        </w:rPr>
        <w:t>.  O Programa CCBB Educativo participa da programação com diversas atividades nos Campos de Arte, Ateliê Aberto e visitas mediadas. Confira a agenda completa no site do CCBB – bb.com.br/cultura. Nossos restaurantes, cafeterias e loja oferecem ainda mais descontos para clientes Banco do Brasil (verifique as condições no local).  </w:t>
      </w:r>
    </w:p>
    <w:p w14:paraId="3C7DC6E8" w14:textId="77777777" w:rsidR="00707C76" w:rsidRDefault="00707C76">
      <w:pPr>
        <w:jc w:val="both"/>
        <w:rPr>
          <w:rFonts w:ascii="Verdana" w:eastAsia="Verdana" w:hAnsi="Verdana" w:cs="Verdana"/>
          <w:sz w:val="20"/>
          <w:szCs w:val="20"/>
        </w:rPr>
      </w:pPr>
    </w:p>
    <w:p w14:paraId="404486BA" w14:textId="77777777" w:rsidR="00707C76" w:rsidRDefault="00000000">
      <w:pPr>
        <w:jc w:val="both"/>
        <w:rPr>
          <w:rFonts w:ascii="Verdana" w:eastAsia="Verdana" w:hAnsi="Verdana" w:cs="Verdana"/>
          <w:b/>
          <w:sz w:val="20"/>
          <w:szCs w:val="20"/>
          <w:u w:val="single"/>
        </w:rPr>
      </w:pPr>
      <w:r>
        <w:rPr>
          <w:rFonts w:ascii="Verdana" w:eastAsia="Verdana" w:hAnsi="Verdana" w:cs="Verdana"/>
          <w:b/>
          <w:sz w:val="20"/>
          <w:szCs w:val="20"/>
          <w:u w:val="single"/>
        </w:rPr>
        <w:t>SERVIÇO:</w:t>
      </w:r>
    </w:p>
    <w:p w14:paraId="1FF15C3F" w14:textId="77777777" w:rsidR="00707C76" w:rsidRDefault="00000000">
      <w:pPr>
        <w:jc w:val="both"/>
        <w:rPr>
          <w:rFonts w:ascii="Verdana" w:eastAsia="Verdana" w:hAnsi="Verdana" w:cs="Verdana"/>
          <w:b/>
          <w:sz w:val="20"/>
          <w:szCs w:val="20"/>
        </w:rPr>
      </w:pPr>
      <w:r>
        <w:rPr>
          <w:rFonts w:ascii="Verdana" w:eastAsia="Verdana" w:hAnsi="Verdana" w:cs="Verdana"/>
          <w:b/>
          <w:sz w:val="20"/>
          <w:szCs w:val="20"/>
        </w:rPr>
        <w:t>Sangue</w:t>
      </w:r>
    </w:p>
    <w:p w14:paraId="096CAC17"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Temporada: de 11 de outubro de 2024 a 10 de novembro de 2024</w:t>
      </w:r>
    </w:p>
    <w:p w14:paraId="2912A19C"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Horário: Quinta a sábado, às 19h; domingo, às 18h</w:t>
      </w:r>
    </w:p>
    <w:p w14:paraId="4ACE9A70"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No dia 9 de novembro, sábado, haverá sessão às 16h</w:t>
      </w:r>
    </w:p>
    <w:p w14:paraId="7307A070"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Duração: 100 min</w:t>
      </w:r>
    </w:p>
    <w:p w14:paraId="06A2DC28"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Classificação: 14 anos</w:t>
      </w:r>
    </w:p>
    <w:p w14:paraId="30E49A90" w14:textId="77777777" w:rsidR="00707C76" w:rsidRDefault="00707C76">
      <w:pPr>
        <w:jc w:val="both"/>
        <w:rPr>
          <w:rFonts w:ascii="Verdana" w:eastAsia="Verdana" w:hAnsi="Verdana" w:cs="Verdana"/>
          <w:sz w:val="20"/>
          <w:szCs w:val="20"/>
        </w:rPr>
      </w:pPr>
    </w:p>
    <w:p w14:paraId="4D0A4A59"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Ingressos: R$ 30 | R$ 15 meia</w:t>
      </w:r>
    </w:p>
    <w:p w14:paraId="1ED30F7A"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Estudantes, maiores de 65 anos e Clientes </w:t>
      </w:r>
      <w:proofErr w:type="spellStart"/>
      <w:r>
        <w:rPr>
          <w:rFonts w:ascii="Verdana" w:eastAsia="Verdana" w:hAnsi="Verdana" w:cs="Verdana"/>
          <w:sz w:val="20"/>
          <w:szCs w:val="20"/>
        </w:rPr>
        <w:t>Ourocard</w:t>
      </w:r>
      <w:proofErr w:type="spellEnd"/>
      <w:r>
        <w:rPr>
          <w:rFonts w:ascii="Verdana" w:eastAsia="Verdana" w:hAnsi="Verdana" w:cs="Verdana"/>
          <w:sz w:val="20"/>
          <w:szCs w:val="20"/>
        </w:rPr>
        <w:t xml:space="preserve"> pagam meia entrada</w:t>
      </w:r>
    </w:p>
    <w:p w14:paraId="22057850"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Ingressos adquiridos na bilheteria do CCBB ou antecipadamente pelo site </w:t>
      </w:r>
      <w:hyperlink r:id="rId9">
        <w:r>
          <w:rPr>
            <w:rFonts w:ascii="Verdana" w:eastAsia="Verdana" w:hAnsi="Verdana" w:cs="Verdana"/>
            <w:color w:val="1155CC"/>
            <w:sz w:val="20"/>
            <w:szCs w:val="20"/>
            <w:u w:val="single"/>
          </w:rPr>
          <w:t>https://ccbb.com.br/rio-de-janeiro</w:t>
        </w:r>
      </w:hyperlink>
    </w:p>
    <w:p w14:paraId="46E5695B" w14:textId="77777777" w:rsidR="00707C76" w:rsidRDefault="00707C76">
      <w:pPr>
        <w:jc w:val="both"/>
        <w:rPr>
          <w:rFonts w:ascii="Verdana" w:eastAsia="Verdana" w:hAnsi="Verdana" w:cs="Verdana"/>
          <w:sz w:val="20"/>
          <w:szCs w:val="20"/>
        </w:rPr>
      </w:pPr>
    </w:p>
    <w:p w14:paraId="6A07AF28"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Local: Centro Cultural Banco do Brasil Rio de Janeiro</w:t>
      </w:r>
    </w:p>
    <w:p w14:paraId="43D78F56"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Endereço: R. Primeiro de Março, 66 - Centro, Rio de Janeiro </w:t>
      </w:r>
    </w:p>
    <w:p w14:paraId="3FA2AF1C"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Funcionamento: de quarta a segunda, das 9h às 20h (fechado às terças)</w:t>
      </w:r>
    </w:p>
    <w:p w14:paraId="5F2488FB"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Contato: (21) 3808-2020 e </w:t>
      </w:r>
      <w:hyperlink r:id="rId10">
        <w:r>
          <w:rPr>
            <w:rFonts w:ascii="Verdana" w:eastAsia="Verdana" w:hAnsi="Verdana" w:cs="Verdana"/>
            <w:color w:val="1155CC"/>
            <w:sz w:val="20"/>
            <w:szCs w:val="20"/>
            <w:u w:val="single"/>
          </w:rPr>
          <w:t>ccbbrio@bb.com.br</w:t>
        </w:r>
      </w:hyperlink>
    </w:p>
    <w:p w14:paraId="17A7EDC9"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Mais informações em bb.com.br/cultura</w:t>
      </w:r>
    </w:p>
    <w:p w14:paraId="205A0160"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Siga também o CCBB nas redes sociais:</w:t>
      </w:r>
    </w:p>
    <w:p w14:paraId="37F3930C"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facebook.com/</w:t>
      </w:r>
      <w:proofErr w:type="spellStart"/>
      <w:proofErr w:type="gramStart"/>
      <w:r>
        <w:rPr>
          <w:rFonts w:ascii="Verdana" w:eastAsia="Verdana" w:hAnsi="Verdana" w:cs="Verdana"/>
          <w:sz w:val="20"/>
          <w:szCs w:val="20"/>
        </w:rPr>
        <w:t>ccbb.rj</w:t>
      </w:r>
      <w:proofErr w:type="spellEnd"/>
      <w:proofErr w:type="gramEnd"/>
      <w:r>
        <w:rPr>
          <w:rFonts w:ascii="Verdana" w:eastAsia="Verdana" w:hAnsi="Verdana" w:cs="Verdana"/>
          <w:sz w:val="20"/>
          <w:szCs w:val="20"/>
        </w:rPr>
        <w:t xml:space="preserve"> | instagram.com/</w:t>
      </w:r>
      <w:proofErr w:type="spellStart"/>
      <w:r>
        <w:rPr>
          <w:rFonts w:ascii="Verdana" w:eastAsia="Verdana" w:hAnsi="Verdana" w:cs="Verdana"/>
          <w:sz w:val="20"/>
          <w:szCs w:val="20"/>
        </w:rPr>
        <w:t>ccbbrj</w:t>
      </w:r>
      <w:proofErr w:type="spellEnd"/>
      <w:r>
        <w:rPr>
          <w:rFonts w:ascii="Verdana" w:eastAsia="Verdana" w:hAnsi="Verdana" w:cs="Verdana"/>
          <w:sz w:val="20"/>
          <w:szCs w:val="20"/>
        </w:rPr>
        <w:t xml:space="preserve"> | tiktok.com/@ccbbcultura</w:t>
      </w:r>
    </w:p>
    <w:p w14:paraId="165CFEAA"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 </w:t>
      </w:r>
    </w:p>
    <w:p w14:paraId="08A2884B" w14:textId="77777777" w:rsidR="00707C76" w:rsidRDefault="00000000">
      <w:pPr>
        <w:shd w:val="clear" w:color="auto" w:fill="FFFFFF"/>
        <w:spacing w:line="331" w:lineRule="auto"/>
        <w:jc w:val="both"/>
        <w:rPr>
          <w:rFonts w:ascii="Verdana" w:eastAsia="Verdana" w:hAnsi="Verdana" w:cs="Verdana"/>
          <w:b/>
          <w:sz w:val="20"/>
          <w:szCs w:val="20"/>
          <w:u w:val="single"/>
        </w:rPr>
      </w:pPr>
      <w:r>
        <w:rPr>
          <w:rFonts w:ascii="Verdana" w:eastAsia="Verdana" w:hAnsi="Verdana" w:cs="Verdana"/>
          <w:b/>
          <w:sz w:val="20"/>
          <w:szCs w:val="20"/>
          <w:u w:val="single"/>
        </w:rPr>
        <w:t>Assessoria de Imprensa:</w:t>
      </w:r>
    </w:p>
    <w:p w14:paraId="5E535220" w14:textId="77777777" w:rsidR="00707C76" w:rsidRDefault="00000000">
      <w:pPr>
        <w:rPr>
          <w:rFonts w:ascii="Verdana" w:eastAsia="Verdana" w:hAnsi="Verdana" w:cs="Verdana"/>
          <w:b/>
          <w:sz w:val="20"/>
          <w:szCs w:val="20"/>
          <w:u w:val="single"/>
        </w:rPr>
      </w:pPr>
      <w:r>
        <w:rPr>
          <w:rFonts w:ascii="Verdana" w:eastAsia="Verdana" w:hAnsi="Verdana" w:cs="Verdana"/>
          <w:b/>
          <w:noProof/>
          <w:sz w:val="20"/>
          <w:szCs w:val="20"/>
          <w:u w:val="single"/>
        </w:rPr>
        <w:drawing>
          <wp:inline distT="114300" distB="114300" distL="114300" distR="114300" wp14:anchorId="15564D28" wp14:editId="2ADAA3E4">
            <wp:extent cx="1193800" cy="10033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193800" cy="1003300"/>
                    </a:xfrm>
                    <a:prstGeom prst="rect">
                      <a:avLst/>
                    </a:prstGeom>
                    <a:ln/>
                  </pic:spPr>
                </pic:pic>
              </a:graphicData>
            </a:graphic>
          </wp:inline>
        </w:drawing>
      </w:r>
    </w:p>
    <w:p w14:paraId="3D828E43" w14:textId="77777777" w:rsidR="00707C76" w:rsidRDefault="00000000">
      <w:pPr>
        <w:rPr>
          <w:rFonts w:ascii="Verdana" w:eastAsia="Verdana" w:hAnsi="Verdana" w:cs="Verdana"/>
          <w:b/>
          <w:sz w:val="20"/>
          <w:szCs w:val="20"/>
        </w:rPr>
      </w:pPr>
      <w:r>
        <w:rPr>
          <w:rFonts w:ascii="Verdana" w:eastAsia="Verdana" w:hAnsi="Verdana" w:cs="Verdana"/>
          <w:b/>
          <w:sz w:val="20"/>
          <w:szCs w:val="20"/>
        </w:rPr>
        <w:t>Mario Camelo</w:t>
      </w:r>
    </w:p>
    <w:p w14:paraId="549864C0" w14:textId="77777777" w:rsidR="00707C76" w:rsidRDefault="00000000">
      <w:pPr>
        <w:rPr>
          <w:rFonts w:ascii="Verdana" w:eastAsia="Verdana" w:hAnsi="Verdana" w:cs="Verdana"/>
          <w:sz w:val="20"/>
          <w:szCs w:val="20"/>
        </w:rPr>
      </w:pPr>
      <w:r>
        <w:rPr>
          <w:rFonts w:ascii="Verdana" w:eastAsia="Verdana" w:hAnsi="Verdana" w:cs="Verdana"/>
          <w:sz w:val="20"/>
          <w:szCs w:val="20"/>
        </w:rPr>
        <w:t xml:space="preserve">Prisma </w:t>
      </w:r>
      <w:proofErr w:type="spellStart"/>
      <w:r>
        <w:rPr>
          <w:rFonts w:ascii="Verdana" w:eastAsia="Verdana" w:hAnsi="Verdana" w:cs="Verdana"/>
          <w:sz w:val="20"/>
          <w:szCs w:val="20"/>
        </w:rPr>
        <w:t>Colab</w:t>
      </w:r>
      <w:proofErr w:type="spellEnd"/>
    </w:p>
    <w:p w14:paraId="755DED5E" w14:textId="77777777" w:rsidR="00707C76" w:rsidRDefault="00000000">
      <w:pPr>
        <w:rPr>
          <w:rFonts w:ascii="Verdana" w:eastAsia="Verdana" w:hAnsi="Verdana" w:cs="Verdana"/>
          <w:color w:val="1155CC"/>
          <w:sz w:val="20"/>
          <w:szCs w:val="20"/>
          <w:u w:val="single"/>
        </w:rPr>
      </w:pPr>
      <w:hyperlink r:id="rId12">
        <w:r>
          <w:rPr>
            <w:rFonts w:ascii="Verdana" w:eastAsia="Verdana" w:hAnsi="Verdana" w:cs="Verdana"/>
            <w:color w:val="1155CC"/>
            <w:sz w:val="20"/>
            <w:szCs w:val="20"/>
            <w:u w:val="single"/>
          </w:rPr>
          <w:t>mariocamelo@gmail.com</w:t>
        </w:r>
      </w:hyperlink>
    </w:p>
    <w:p w14:paraId="2F682443" w14:textId="77777777" w:rsidR="00707C76" w:rsidRDefault="00000000">
      <w:pPr>
        <w:rPr>
          <w:rFonts w:ascii="Verdana" w:eastAsia="Verdana" w:hAnsi="Verdana" w:cs="Verdana"/>
          <w:color w:val="1155CC"/>
          <w:sz w:val="20"/>
          <w:szCs w:val="20"/>
          <w:u w:val="single"/>
        </w:rPr>
      </w:pPr>
      <w:r>
        <w:rPr>
          <w:rFonts w:ascii="Verdana" w:eastAsia="Verdana" w:hAnsi="Verdana" w:cs="Verdana"/>
          <w:color w:val="1155CC"/>
          <w:sz w:val="20"/>
          <w:szCs w:val="20"/>
          <w:u w:val="single"/>
        </w:rPr>
        <w:t>mario@prismacolab.com.br</w:t>
      </w:r>
    </w:p>
    <w:p w14:paraId="4943F495" w14:textId="77777777" w:rsidR="00707C76" w:rsidRDefault="00000000">
      <w:pPr>
        <w:rPr>
          <w:rFonts w:ascii="Verdana" w:eastAsia="Verdana" w:hAnsi="Verdana" w:cs="Verdana"/>
          <w:b/>
          <w:sz w:val="18"/>
          <w:szCs w:val="18"/>
          <w:u w:val="single"/>
        </w:rPr>
      </w:pPr>
      <w:r>
        <w:rPr>
          <w:rFonts w:ascii="Verdana" w:eastAsia="Verdana" w:hAnsi="Verdana" w:cs="Verdana"/>
          <w:sz w:val="20"/>
          <w:szCs w:val="20"/>
        </w:rPr>
        <w:t>+55 21 99992.3644</w:t>
      </w:r>
    </w:p>
    <w:p w14:paraId="4F0AD497" w14:textId="77777777" w:rsidR="00707C76" w:rsidRDefault="00707C76">
      <w:pPr>
        <w:jc w:val="both"/>
        <w:rPr>
          <w:rFonts w:ascii="Verdana" w:eastAsia="Verdana" w:hAnsi="Verdana" w:cs="Verdana"/>
          <w:sz w:val="20"/>
          <w:szCs w:val="20"/>
        </w:rPr>
      </w:pPr>
    </w:p>
    <w:p w14:paraId="6D8A843D" w14:textId="77777777" w:rsidR="00707C76" w:rsidRDefault="00000000">
      <w:pPr>
        <w:jc w:val="both"/>
        <w:rPr>
          <w:rFonts w:ascii="Verdana" w:eastAsia="Verdana" w:hAnsi="Verdana" w:cs="Verdana"/>
          <w:sz w:val="20"/>
          <w:szCs w:val="20"/>
        </w:rPr>
      </w:pPr>
      <w:r>
        <w:rPr>
          <w:rFonts w:ascii="Verdana" w:eastAsia="Verdana" w:hAnsi="Verdana" w:cs="Verdana"/>
          <w:b/>
          <w:sz w:val="20"/>
          <w:szCs w:val="20"/>
          <w:u w:val="single"/>
        </w:rPr>
        <w:t>Assessoria de Imprensa CCBB Rio de Janeiro:</w:t>
      </w:r>
      <w:r>
        <w:rPr>
          <w:rFonts w:ascii="Verdana" w:eastAsia="Verdana" w:hAnsi="Verdana" w:cs="Verdana"/>
          <w:sz w:val="20"/>
          <w:szCs w:val="20"/>
        </w:rPr>
        <w:t xml:space="preserve"> </w:t>
      </w:r>
    </w:p>
    <w:p w14:paraId="75FFFAC3" w14:textId="77777777" w:rsidR="00707C76" w:rsidRDefault="00000000">
      <w:pPr>
        <w:jc w:val="both"/>
        <w:rPr>
          <w:rFonts w:ascii="Verdana" w:eastAsia="Verdana" w:hAnsi="Verdana" w:cs="Verdana"/>
          <w:sz w:val="20"/>
          <w:szCs w:val="20"/>
        </w:rPr>
      </w:pPr>
      <w:r>
        <w:rPr>
          <w:rFonts w:ascii="Verdana" w:eastAsia="Verdana" w:hAnsi="Verdana" w:cs="Verdana"/>
          <w:sz w:val="20"/>
          <w:szCs w:val="20"/>
        </w:rPr>
        <w:t xml:space="preserve">Giselle Sampaio – 21 3808-0142 | </w:t>
      </w:r>
      <w:hyperlink r:id="rId13">
        <w:r>
          <w:rPr>
            <w:rFonts w:ascii="Verdana" w:eastAsia="Verdana" w:hAnsi="Verdana" w:cs="Verdana"/>
            <w:color w:val="1155CC"/>
            <w:sz w:val="20"/>
            <w:szCs w:val="20"/>
            <w:u w:val="single"/>
          </w:rPr>
          <w:t>gisellesampaio@bb.com.br</w:t>
        </w:r>
      </w:hyperlink>
      <w:r>
        <w:rPr>
          <w:rFonts w:ascii="Verdana" w:eastAsia="Verdana" w:hAnsi="Verdana" w:cs="Verdana"/>
          <w:sz w:val="20"/>
          <w:szCs w:val="20"/>
        </w:rPr>
        <w:t xml:space="preserve"> </w:t>
      </w:r>
      <w:r>
        <w:rPr>
          <w:rFonts w:ascii="Verdana" w:eastAsia="Verdana" w:hAnsi="Verdana" w:cs="Verdana"/>
          <w:sz w:val="20"/>
          <w:szCs w:val="20"/>
        </w:rPr>
        <w:br/>
      </w:r>
    </w:p>
    <w:sectPr w:rsidR="00707C76">
      <w:headerReference w:type="even" r:id="rId14"/>
      <w:headerReference w:type="default" r:id="rId15"/>
      <w:headerReference w:type="first" r:id="rId16"/>
      <w:pgSz w:w="11906" w:h="16838"/>
      <w:pgMar w:top="1700" w:right="1133" w:bottom="1133"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42F59C" w14:textId="77777777" w:rsidR="00543BA8" w:rsidRDefault="00543BA8" w:rsidP="00E71521">
      <w:pPr>
        <w:spacing w:line="240" w:lineRule="auto"/>
      </w:pPr>
      <w:r>
        <w:separator/>
      </w:r>
    </w:p>
  </w:endnote>
  <w:endnote w:type="continuationSeparator" w:id="0">
    <w:p w14:paraId="778FAB50" w14:textId="77777777" w:rsidR="00543BA8" w:rsidRDefault="00543BA8" w:rsidP="00E715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F5CDF" w14:textId="77777777" w:rsidR="00543BA8" w:rsidRDefault="00543BA8" w:rsidP="00E71521">
      <w:pPr>
        <w:spacing w:line="240" w:lineRule="auto"/>
      </w:pPr>
      <w:r>
        <w:separator/>
      </w:r>
    </w:p>
  </w:footnote>
  <w:footnote w:type="continuationSeparator" w:id="0">
    <w:p w14:paraId="48E2C91E" w14:textId="77777777" w:rsidR="00543BA8" w:rsidRDefault="00543BA8" w:rsidP="00E715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C3FED" w14:textId="21785B72" w:rsidR="00E71521" w:rsidRDefault="00E71521">
    <w:pPr>
      <w:pStyle w:val="Cabealho"/>
    </w:pPr>
    <w:r>
      <w:rPr>
        <w:noProof/>
      </w:rPr>
      <mc:AlternateContent>
        <mc:Choice Requires="wps">
          <w:drawing>
            <wp:anchor distT="0" distB="0" distL="0" distR="0" simplePos="0" relativeHeight="251659264" behindDoc="0" locked="0" layoutInCell="1" allowOverlap="1" wp14:anchorId="2158EC92" wp14:editId="18CCE5F9">
              <wp:simplePos x="635" y="635"/>
              <wp:positionH relativeFrom="page">
                <wp:align>right</wp:align>
              </wp:positionH>
              <wp:positionV relativeFrom="page">
                <wp:align>top</wp:align>
              </wp:positionV>
              <wp:extent cx="690880" cy="368935"/>
              <wp:effectExtent l="0" t="0" r="0" b="12065"/>
              <wp:wrapNone/>
              <wp:docPr id="2132020178" name="Caixa de Texto 2"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68935"/>
                      </a:xfrm>
                      <a:prstGeom prst="rect">
                        <a:avLst/>
                      </a:prstGeom>
                      <a:noFill/>
                      <a:ln>
                        <a:noFill/>
                      </a:ln>
                    </wps:spPr>
                    <wps:txbx>
                      <w:txbxContent>
                        <w:p w14:paraId="14C60B18" w14:textId="0CA45D8E" w:rsidR="00E71521" w:rsidRPr="00E71521" w:rsidRDefault="00E71521" w:rsidP="00E71521">
                          <w:pPr>
                            <w:rPr>
                              <w:rFonts w:ascii="Calibri" w:eastAsia="Calibri" w:hAnsi="Calibri" w:cs="Calibri"/>
                              <w:noProof/>
                              <w:color w:val="000000"/>
                              <w:sz w:val="20"/>
                              <w:szCs w:val="20"/>
                            </w:rPr>
                          </w:pPr>
                          <w:r w:rsidRPr="00E71521">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158EC92" id="_x0000_t202" coordsize="21600,21600" o:spt="202" path="m,l,21600r21600,l21600,xe">
              <v:stroke joinstyle="miter"/>
              <v:path gradientshapeok="t" o:connecttype="rect"/>
            </v:shapetype>
            <v:shape id="Caixa de Texto 2" o:spid="_x0000_s1026" type="#_x0000_t202" alt="#interna" style="position:absolute;margin-left:3.2pt;margin-top:0;width:54.4pt;height:29.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" filled="f" stroked="f">
              <v:fill o:detectmouseclick="t"/>
              <v:textbox style="mso-fit-shape-to-text:t" inset="0,15pt,20pt,0">
                <w:txbxContent>
                  <w:p w14:paraId="14C60B18" w14:textId="0CA45D8E" w:rsidR="00E71521" w:rsidRPr="00E71521" w:rsidRDefault="00E71521" w:rsidP="00E71521">
                    <w:pPr>
                      <w:rPr>
                        <w:rFonts w:ascii="Calibri" w:eastAsia="Calibri" w:hAnsi="Calibri" w:cs="Calibri"/>
                        <w:noProof/>
                        <w:color w:val="000000"/>
                        <w:sz w:val="20"/>
                        <w:szCs w:val="20"/>
                      </w:rPr>
                    </w:pPr>
                    <w:r w:rsidRPr="00E71521">
                      <w:rPr>
                        <w:rFonts w:ascii="Calibri" w:eastAsia="Calibri" w:hAnsi="Calibri" w:cs="Calibri"/>
                        <w:noProof/>
                        <w:color w:val="000000"/>
                        <w:sz w:val="20"/>
                        <w:szCs w:val="20"/>
                      </w:rPr>
                      <w:t>#interna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80393" w14:textId="041A2B57" w:rsidR="00E71521" w:rsidRDefault="00E71521">
    <w:pPr>
      <w:pStyle w:val="Cabealho"/>
    </w:pPr>
    <w:r>
      <w:rPr>
        <w:noProof/>
      </w:rPr>
      <mc:AlternateContent>
        <mc:Choice Requires="wps">
          <w:drawing>
            <wp:anchor distT="0" distB="0" distL="0" distR="0" simplePos="0" relativeHeight="251660288" behindDoc="0" locked="0" layoutInCell="1" allowOverlap="1" wp14:anchorId="7AFD6C90" wp14:editId="4EDB017E">
              <wp:simplePos x="1079500" y="457200"/>
              <wp:positionH relativeFrom="page">
                <wp:align>right</wp:align>
              </wp:positionH>
              <wp:positionV relativeFrom="page">
                <wp:align>top</wp:align>
              </wp:positionV>
              <wp:extent cx="690880" cy="368935"/>
              <wp:effectExtent l="0" t="0" r="0" b="12065"/>
              <wp:wrapNone/>
              <wp:docPr id="345235655" name="Caixa de Texto 3"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68935"/>
                      </a:xfrm>
                      <a:prstGeom prst="rect">
                        <a:avLst/>
                      </a:prstGeom>
                      <a:noFill/>
                      <a:ln>
                        <a:noFill/>
                      </a:ln>
                    </wps:spPr>
                    <wps:txbx>
                      <w:txbxContent>
                        <w:p w14:paraId="63FA1C5C" w14:textId="0D1ED7CE" w:rsidR="00E71521" w:rsidRPr="00E71521" w:rsidRDefault="00E71521" w:rsidP="00E71521">
                          <w:pPr>
                            <w:rPr>
                              <w:rFonts w:ascii="Calibri" w:eastAsia="Calibri" w:hAnsi="Calibri" w:cs="Calibri"/>
                              <w:noProof/>
                              <w:color w:val="000000"/>
                              <w:sz w:val="20"/>
                              <w:szCs w:val="20"/>
                            </w:rPr>
                          </w:pPr>
                          <w:r w:rsidRPr="00E71521">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AFD6C90" id="_x0000_t202" coordsize="21600,21600" o:spt="202" path="m,l,21600r21600,l21600,xe">
              <v:stroke joinstyle="miter"/>
              <v:path gradientshapeok="t" o:connecttype="rect"/>
            </v:shapetype>
            <v:shape id="Caixa de Texto 3" o:spid="_x0000_s1027" type="#_x0000_t202" alt="#interna" style="position:absolute;margin-left:3.2pt;margin-top:0;width:54.4pt;height:29.0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" filled="f" stroked="f">
              <v:fill o:detectmouseclick="t"/>
              <v:textbox style="mso-fit-shape-to-text:t" inset="0,15pt,20pt,0">
                <w:txbxContent>
                  <w:p w14:paraId="63FA1C5C" w14:textId="0D1ED7CE" w:rsidR="00E71521" w:rsidRPr="00E71521" w:rsidRDefault="00E71521" w:rsidP="00E71521">
                    <w:pPr>
                      <w:rPr>
                        <w:rFonts w:ascii="Calibri" w:eastAsia="Calibri" w:hAnsi="Calibri" w:cs="Calibri"/>
                        <w:noProof/>
                        <w:color w:val="000000"/>
                        <w:sz w:val="20"/>
                        <w:szCs w:val="20"/>
                      </w:rPr>
                    </w:pPr>
                    <w:r w:rsidRPr="00E71521">
                      <w:rPr>
                        <w:rFonts w:ascii="Calibri" w:eastAsia="Calibri" w:hAnsi="Calibri" w:cs="Calibri"/>
                        <w:noProof/>
                        <w:color w:val="000000"/>
                        <w:sz w:val="20"/>
                        <w:szCs w:val="20"/>
                      </w:rPr>
                      <w:t>#interna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F640C" w14:textId="0B18F11D" w:rsidR="00E71521" w:rsidRDefault="00E71521">
    <w:pPr>
      <w:pStyle w:val="Cabealho"/>
    </w:pPr>
    <w:r>
      <w:rPr>
        <w:noProof/>
      </w:rPr>
      <mc:AlternateContent>
        <mc:Choice Requires="wps">
          <w:drawing>
            <wp:anchor distT="0" distB="0" distL="0" distR="0" simplePos="0" relativeHeight="251658240" behindDoc="0" locked="0" layoutInCell="1" allowOverlap="1" wp14:anchorId="56E6ABAB" wp14:editId="042F789A">
              <wp:simplePos x="635" y="635"/>
              <wp:positionH relativeFrom="page">
                <wp:align>right</wp:align>
              </wp:positionH>
              <wp:positionV relativeFrom="page">
                <wp:align>top</wp:align>
              </wp:positionV>
              <wp:extent cx="690880" cy="368935"/>
              <wp:effectExtent l="0" t="0" r="0" b="12065"/>
              <wp:wrapNone/>
              <wp:docPr id="369129184" name="Caixa de Texto 1" descr="#intern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90880" cy="368935"/>
                      </a:xfrm>
                      <a:prstGeom prst="rect">
                        <a:avLst/>
                      </a:prstGeom>
                      <a:noFill/>
                      <a:ln>
                        <a:noFill/>
                      </a:ln>
                    </wps:spPr>
                    <wps:txbx>
                      <w:txbxContent>
                        <w:p w14:paraId="26EB9326" w14:textId="3678EA07" w:rsidR="00E71521" w:rsidRPr="00E71521" w:rsidRDefault="00E71521" w:rsidP="00E71521">
                          <w:pPr>
                            <w:rPr>
                              <w:rFonts w:ascii="Calibri" w:eastAsia="Calibri" w:hAnsi="Calibri" w:cs="Calibri"/>
                              <w:noProof/>
                              <w:color w:val="000000"/>
                              <w:sz w:val="20"/>
                              <w:szCs w:val="20"/>
                            </w:rPr>
                          </w:pPr>
                          <w:r w:rsidRPr="00E71521">
                            <w:rPr>
                              <w:rFonts w:ascii="Calibri" w:eastAsia="Calibri" w:hAnsi="Calibri" w:cs="Calibri"/>
                              <w:noProof/>
                              <w:color w:val="000000"/>
                              <w:sz w:val="20"/>
                              <w:szCs w:val="20"/>
                            </w:rPr>
                            <w:t>#interna</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6E6ABAB" id="_x0000_t202" coordsize="21600,21600" o:spt="202" path="m,l,21600r21600,l21600,xe">
              <v:stroke joinstyle="miter"/>
              <v:path gradientshapeok="t" o:connecttype="rect"/>
            </v:shapetype>
            <v:shape id="Caixa de Texto 1" o:spid="_x0000_s1028" type="#_x0000_t202" alt="#interna" style="position:absolute;margin-left:3.2pt;margin-top:0;width:54.4pt;height:29.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" filled="f" stroked="f">
              <v:fill o:detectmouseclick="t"/>
              <v:textbox style="mso-fit-shape-to-text:t" inset="0,15pt,20pt,0">
                <w:txbxContent>
                  <w:p w14:paraId="26EB9326" w14:textId="3678EA07" w:rsidR="00E71521" w:rsidRPr="00E71521" w:rsidRDefault="00E71521" w:rsidP="00E71521">
                    <w:pPr>
                      <w:rPr>
                        <w:rFonts w:ascii="Calibri" w:eastAsia="Calibri" w:hAnsi="Calibri" w:cs="Calibri"/>
                        <w:noProof/>
                        <w:color w:val="000000"/>
                        <w:sz w:val="20"/>
                        <w:szCs w:val="20"/>
                      </w:rPr>
                    </w:pPr>
                    <w:r w:rsidRPr="00E71521">
                      <w:rPr>
                        <w:rFonts w:ascii="Calibri" w:eastAsia="Calibri" w:hAnsi="Calibri" w:cs="Calibri"/>
                        <w:noProof/>
                        <w:color w:val="000000"/>
                        <w:sz w:val="20"/>
                        <w:szCs w:val="20"/>
                      </w:rPr>
                      <w:t>#interna</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C76"/>
    <w:rsid w:val="002C1BEE"/>
    <w:rsid w:val="00543BA8"/>
    <w:rsid w:val="0055655E"/>
    <w:rsid w:val="00707C76"/>
    <w:rsid w:val="00AC6F87"/>
    <w:rsid w:val="00E715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05F60"/>
  <w15:docId w15:val="{A3C5E138-254C-4A59-946D-AD7041FDC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E71521"/>
    <w:pPr>
      <w:tabs>
        <w:tab w:val="center" w:pos="4252"/>
        <w:tab w:val="right" w:pos="8504"/>
      </w:tabs>
      <w:spacing w:line="240" w:lineRule="auto"/>
    </w:pPr>
  </w:style>
  <w:style w:type="character" w:customStyle="1" w:styleId="CabealhoChar">
    <w:name w:val="Cabeçalho Char"/>
    <w:basedOn w:val="Fontepargpadro"/>
    <w:link w:val="Cabealho"/>
    <w:uiPriority w:val="99"/>
    <w:rsid w:val="00E71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0DMo6-B3EuGT5upqv63SDGnHcYDaUoww" TargetMode="External"/><Relationship Id="rId13" Type="http://schemas.openxmlformats.org/officeDocument/2006/relationships/hyperlink" Target="mailto:gisellesampaio@bb.com.br" TargetMode="Externa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g"/><Relationship Id="rId12" Type="http://schemas.openxmlformats.org/officeDocument/2006/relationships/hyperlink" Target="mailto:mariocamelo@gmail.co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ccbbrio@bb.com.br" TargetMode="Externa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s://ccbb.com.br/rio-de-janeiro"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CFE860332E6164F868A62B688DEFDCF" ma:contentTypeVersion="18" ma:contentTypeDescription="Crie um novo documento." ma:contentTypeScope="" ma:versionID="8dea7e17c93e9ecfa9fae0564f3971aa">
  <xsd:schema xmlns:xsd="http://www.w3.org/2001/XMLSchema" xmlns:xs="http://www.w3.org/2001/XMLSchema" xmlns:p="http://schemas.microsoft.com/office/2006/metadata/properties" xmlns:ns1="http://schemas.microsoft.com/sharepoint/v3" xmlns:ns2="5f9c6d53-6615-43dc-aede-c9c2e818ae50" xmlns:ns3="07316aef-38ee-4aa2-9acd-fbf2272e50ac" targetNamespace="http://schemas.microsoft.com/office/2006/metadata/properties" ma:root="true" ma:fieldsID="4b78821b50f8083f46a0bf544bc37fc5" ns1:_="" ns2:_="" ns3:_="">
    <xsd:import namespace="http://schemas.microsoft.com/sharepoint/v3"/>
    <xsd:import namespace="5f9c6d53-6615-43dc-aede-c9c2e818ae50"/>
    <xsd:import namespace="07316aef-38ee-4aa2-9acd-fbf2272e50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bjectDetectorVersions" minOccurs="0"/>
                <xsd:element ref="ns2:MediaServiceLocation"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riedades da Política de Conformidade Unificada" ma:hidden="true" ma:internalName="_ip_UnifiedCompliancePolicyProperties">
      <xsd:simpleType>
        <xsd:restriction base="dms:Note"/>
      </xsd:simpleType>
    </xsd:element>
    <xsd:element name="_ip_UnifiedCompliancePolicyUIAction" ma:index="21"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9c6d53-6615-43dc-aede-c9c2e818a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Marcações de imagem" ma:readOnly="false" ma:fieldId="{5cf76f15-5ced-4ddc-b409-7134ff3c332f}" ma:taxonomyMulti="true" ma:sspId="45dd6dcc-44c8-4e8c-814f-e99bce23ae6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Flow_SignoffStatus" ma:index="25" nillable="true" ma:displayName="Status de liberação" ma:internalName="Status_x0020_de_x0020_libera_x00e7__x00e3_o">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316aef-38ee-4aa2-9acd-fbf2272e50ac"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16" nillable="true" ma:displayName="Taxonomy Catch All Column" ma:hidden="true" ma:list="{c6b2baf7-bece-41fd-b605-83cbe79deb6a}" ma:internalName="TaxCatchAll" ma:showField="CatchAllData" ma:web="07316aef-38ee-4aa2-9acd-fbf2272e50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7316aef-38ee-4aa2-9acd-fbf2272e50ac" xsi:nil="true"/>
    <_Flow_SignoffStatus xmlns="5f9c6d53-6615-43dc-aede-c9c2e818ae50" xsi:nil="true"/>
    <_ip_UnifiedCompliancePolicyProperties xmlns="http://schemas.microsoft.com/sharepoint/v3" xsi:nil="true"/>
    <lcf76f155ced4ddcb4097134ff3c332f xmlns="5f9c6d53-6615-43dc-aede-c9c2e818ae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04C2F0-FBC1-4D27-9343-6FAA0936CE53}"/>
</file>

<file path=customXml/itemProps2.xml><?xml version="1.0" encoding="utf-8"?>
<ds:datastoreItem xmlns:ds="http://schemas.openxmlformats.org/officeDocument/2006/customXml" ds:itemID="{28642E64-6CB3-454A-8F18-784646D1C293}"/>
</file>

<file path=customXml/itemProps3.xml><?xml version="1.0" encoding="utf-8"?>
<ds:datastoreItem xmlns:ds="http://schemas.openxmlformats.org/officeDocument/2006/customXml" ds:itemID="{25D017D3-1393-4367-BD78-6AFED4F85B82}"/>
</file>

<file path=docProps/app.xml><?xml version="1.0" encoding="utf-8"?>
<Properties xmlns="http://schemas.openxmlformats.org/officeDocument/2006/extended-properties" xmlns:vt="http://schemas.openxmlformats.org/officeDocument/2006/docPropsVTypes">
  <Template>Normal</Template>
  <TotalTime>2</TotalTime>
  <Pages>5</Pages>
  <Words>1402</Words>
  <Characters>7577</Characters>
  <Application>Microsoft Office Word</Application>
  <DocSecurity>0</DocSecurity>
  <Lines>63</Lines>
  <Paragraphs>17</Paragraphs>
  <ScaleCrop>false</ScaleCrop>
  <Company/>
  <LinksUpToDate>false</LinksUpToDate>
  <CharactersWithSpaces>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Giselle Sampaio Silva</dc:creator>
  <cp:lastModifiedBy>Giselle Sampaio Silva</cp:lastModifiedBy>
  <cp:revision>4</cp:revision>
  <dcterms:created xsi:type="dcterms:W3CDTF">2024-09-26T17:07:00Z</dcterms:created>
  <dcterms:modified xsi:type="dcterms:W3CDTF">2024-09-26T17:08:00Z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160076e0,7f140bd2,1493e0c7</vt:lpwstr>
  </property>
  <property fmtid="{D5CDD505-2E9C-101B-9397-08002B2CF9AE}" pid="3" name="ClassificationContentMarkingHeaderFontProps">
    <vt:lpwstr>#000000,10,Calibri</vt:lpwstr>
  </property>
  <property fmtid="{D5CDD505-2E9C-101B-9397-08002B2CF9AE}" pid="4" name="ClassificationContentMarkingHeaderText">
    <vt:lpwstr>#interna</vt:lpwstr>
  </property>
  <property fmtid="{D5CDD505-2E9C-101B-9397-08002B2CF9AE}" pid="5" name="MSIP_Label_40881dc9-f7f2-41de-a334-ceff3dc15b31_Enabled">
    <vt:lpwstr>true</vt:lpwstr>
  </property>
  <property fmtid="{D5CDD505-2E9C-101B-9397-08002B2CF9AE}" pid="6" name="MSIP_Label_40881dc9-f7f2-41de-a334-ceff3dc15b31_SetDate">
    <vt:lpwstr>2024-09-26T17:07:13Z</vt:lpwstr>
  </property>
  <property fmtid="{D5CDD505-2E9C-101B-9397-08002B2CF9AE}" pid="7" name="MSIP_Label_40881dc9-f7f2-41de-a334-ceff3dc15b31_Method">
    <vt:lpwstr>Standard</vt:lpwstr>
  </property>
  <property fmtid="{D5CDD505-2E9C-101B-9397-08002B2CF9AE}" pid="8" name="MSIP_Label_40881dc9-f7f2-41de-a334-ceff3dc15b31_Name">
    <vt:lpwstr>40881dc9-f7f2-41de-a334-ceff3dc15b31</vt:lpwstr>
  </property>
  <property fmtid="{D5CDD505-2E9C-101B-9397-08002B2CF9AE}" pid="9" name="MSIP_Label_40881dc9-f7f2-41de-a334-ceff3dc15b31_SiteId">
    <vt:lpwstr>ea0c2907-38d2-4181-8750-b0b190b60443</vt:lpwstr>
  </property>
  <property fmtid="{D5CDD505-2E9C-101B-9397-08002B2CF9AE}" pid="10" name="MSIP_Label_40881dc9-f7f2-41de-a334-ceff3dc15b31_ActionId">
    <vt:lpwstr>b74d8573-09e7-44a7-8c25-c95911156eaf</vt:lpwstr>
  </property>
  <property fmtid="{D5CDD505-2E9C-101B-9397-08002B2CF9AE}" pid="11" name="MSIP_Label_40881dc9-f7f2-41de-a334-ceff3dc15b31_ContentBits">
    <vt:lpwstr>1</vt:lpwstr>
  </property>
  <property fmtid="{D5CDD505-2E9C-101B-9397-08002B2CF9AE}" pid="12" name="ContentTypeId">
    <vt:lpwstr>0x010100BCFE860332E6164F868A62B688DEFDCF</vt:lpwstr>
  </property>
</Properties>
</file>